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3714"/>
        <w:gridCol w:w="9696"/>
      </w:tblGrid>
      <w:tr w:rsidR="004C2E29" w:rsidRPr="00541DD5" w:rsidTr="00885002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89725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9497" w:type="dxa"/>
          </w:tcPr>
          <w:p w:rsidR="00E52FA8" w:rsidRPr="00541DD5" w:rsidRDefault="004C2E29" w:rsidP="00885002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683874" wp14:editId="3B1F9CAF">
                  <wp:extent cx="6019800" cy="47432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230" cy="49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>
        <w:rPr>
          <w:b/>
          <w:sz w:val="32"/>
          <w:szCs w:val="32"/>
        </w:rPr>
        <w:t>С</w:t>
      </w:r>
      <w:r w:rsidR="000256C5">
        <w:rPr>
          <w:b/>
          <w:sz w:val="32"/>
          <w:szCs w:val="32"/>
        </w:rPr>
        <w:t>ветильник</w:t>
      </w:r>
      <w:r>
        <w:rPr>
          <w:b/>
          <w:sz w:val="32"/>
          <w:szCs w:val="32"/>
        </w:rPr>
        <w:t xml:space="preserve"> </w:t>
      </w:r>
      <w:r w:rsidR="0058295D">
        <w:rPr>
          <w:b/>
          <w:sz w:val="32"/>
          <w:szCs w:val="32"/>
        </w:rPr>
        <w:t>подвесной</w:t>
      </w:r>
      <w:r w:rsidR="005D5665">
        <w:rPr>
          <w:b/>
          <w:sz w:val="32"/>
          <w:szCs w:val="32"/>
        </w:rPr>
        <w:t xml:space="preserve">  </w:t>
      </w:r>
      <w:r w:rsidRPr="000256C5">
        <w:rPr>
          <w:b/>
          <w:sz w:val="56"/>
          <w:szCs w:val="56"/>
        </w:rPr>
        <w:t xml:space="preserve">STECKERMANN </w:t>
      </w:r>
      <w:r w:rsidR="009B7C9D">
        <w:rPr>
          <w:b/>
          <w:sz w:val="56"/>
          <w:szCs w:val="56"/>
          <w:lang w:val="en-US"/>
        </w:rPr>
        <w:t>ALTUS</w:t>
      </w:r>
      <w:r w:rsidR="001343DF" w:rsidRPr="000256C5">
        <w:rPr>
          <w:b/>
          <w:sz w:val="56"/>
          <w:szCs w:val="56"/>
        </w:rPr>
        <w:t xml:space="preserve"> </w:t>
      </w:r>
      <w:r w:rsidR="001343DF" w:rsidRPr="000256C5">
        <w:rPr>
          <w:b/>
          <w:sz w:val="56"/>
          <w:szCs w:val="56"/>
          <w:lang w:val="en-US"/>
        </w:rPr>
        <w:t>LED</w:t>
      </w:r>
    </w:p>
    <w:p w:rsidR="001343DF" w:rsidRPr="000B2216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400266" w:rsidRPr="001343DF" w:rsidRDefault="00400266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В комплект поставки входят: Светильник - 1шт., Паспорт - 1 шт., Упаковка - 1шт.</w:t>
      </w:r>
    </w:p>
    <w:p w:rsidR="00400266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E62EED" w:rsidRPr="00E62EED" w:rsidRDefault="00E62EED" w:rsidP="00E62EED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E62EED">
        <w:rPr>
          <w:sz w:val="28"/>
          <w:szCs w:val="28"/>
          <w:vertAlign w:val="subscript"/>
        </w:rPr>
        <w:t xml:space="preserve">Светодиодный светильник </w:t>
      </w:r>
      <w:r w:rsidR="00012B0D">
        <w:rPr>
          <w:sz w:val="28"/>
          <w:szCs w:val="28"/>
          <w:vertAlign w:val="subscript"/>
        </w:rPr>
        <w:t>подвесной</w:t>
      </w:r>
      <w:r w:rsidRPr="00E62EED">
        <w:rPr>
          <w:sz w:val="28"/>
          <w:szCs w:val="28"/>
          <w:vertAlign w:val="subscript"/>
        </w:rPr>
        <w:t xml:space="preserve"> на полупроводниковых источниках света (светодиодах), предназначен для общего освещения административно-общественных и </w:t>
      </w:r>
      <w:r w:rsidR="00175E11" w:rsidRPr="00012B0D">
        <w:rPr>
          <w:sz w:val="28"/>
          <w:szCs w:val="28"/>
          <w:vertAlign w:val="subscript"/>
        </w:rPr>
        <w:t>рассчитаны для работы в сети постоянного и переменного тока 176-264 В, 50-60 Гц (±0,4 Гц)</w:t>
      </w:r>
      <w:r w:rsidRPr="00E62EED">
        <w:rPr>
          <w:sz w:val="28"/>
          <w:szCs w:val="28"/>
          <w:vertAlign w:val="subscript"/>
        </w:rPr>
        <w:t>. Качество электроэнергии должно соответствовать ГОСТ 32144-2013.</w:t>
      </w:r>
    </w:p>
    <w:p w:rsidR="00E62EED" w:rsidRPr="00E62EED" w:rsidRDefault="00E62EED" w:rsidP="00E62EED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E62EED">
        <w:rPr>
          <w:sz w:val="28"/>
          <w:szCs w:val="28"/>
          <w:vertAlign w:val="subscript"/>
        </w:rPr>
        <w:t>Светильник соответствует требованиям безопасности ТР ТС 004/2011 «О безопасности низковольтного оборудования», ТР ТС 020/2011 «Электромагнитная совместимость технических средств», ГОСТ CISPR 15-2004 (напряжение индустриальных радиопомех) и ГОСТ Р 51317.3.2-2006 (гармонические составляющие тока).</w:t>
      </w:r>
    </w:p>
    <w:p w:rsidR="00012B0D" w:rsidRPr="00012B0D" w:rsidRDefault="00012B0D" w:rsidP="00E62EED">
      <w:pPr>
        <w:pStyle w:val="a4"/>
        <w:numPr>
          <w:ilvl w:val="0"/>
          <w:numId w:val="10"/>
        </w:numPr>
        <w:spacing w:after="0" w:line="200" w:lineRule="atLeast"/>
        <w:rPr>
          <w:sz w:val="28"/>
          <w:szCs w:val="28"/>
          <w:vertAlign w:val="subscript"/>
        </w:rPr>
      </w:pPr>
      <w:r w:rsidRPr="00012B0D">
        <w:rPr>
          <w:sz w:val="28"/>
          <w:szCs w:val="28"/>
          <w:vertAlign w:val="subscript"/>
        </w:rPr>
        <w:t>Светильник предназначен для соединения в линию. Светильник монтируется на поверхность потолка на тросовых подвесах (</w:t>
      </w:r>
      <w:proofErr w:type="spellStart"/>
      <w:r w:rsidRPr="00012B0D">
        <w:rPr>
          <w:sz w:val="28"/>
          <w:szCs w:val="28"/>
          <w:vertAlign w:val="subscript"/>
        </w:rPr>
        <w:t>max</w:t>
      </w:r>
      <w:proofErr w:type="spellEnd"/>
      <w:r w:rsidRPr="00012B0D">
        <w:rPr>
          <w:sz w:val="28"/>
          <w:szCs w:val="28"/>
          <w:vertAlign w:val="subscript"/>
        </w:rPr>
        <w:t xml:space="preserve"> 2 метра). Система подвесов</w:t>
      </w:r>
      <w:r w:rsidR="0058295D">
        <w:rPr>
          <w:sz w:val="28"/>
          <w:szCs w:val="28"/>
          <w:vertAlign w:val="subscript"/>
        </w:rPr>
        <w:t xml:space="preserve"> не</w:t>
      </w:r>
      <w:r w:rsidRPr="00012B0D">
        <w:rPr>
          <w:sz w:val="28"/>
          <w:szCs w:val="28"/>
          <w:vertAlign w:val="subscript"/>
        </w:rPr>
        <w:t xml:space="preserve"> входит в комплект поставки. При установке в линию, Т, Г</w:t>
      </w:r>
      <w:r w:rsidR="0058295D">
        <w:rPr>
          <w:sz w:val="28"/>
          <w:szCs w:val="28"/>
          <w:vertAlign w:val="subscript"/>
        </w:rPr>
        <w:t xml:space="preserve">, +, </w:t>
      </w:r>
      <w:r w:rsidRPr="00012B0D">
        <w:rPr>
          <w:sz w:val="28"/>
          <w:szCs w:val="28"/>
          <w:vertAlign w:val="subscript"/>
        </w:rPr>
        <w:t>необходимо заказать комплект соединительных планок (в комплект поставки не входит).</w:t>
      </w:r>
    </w:p>
    <w:p w:rsidR="00012B0D" w:rsidRPr="00012B0D" w:rsidRDefault="00012B0D" w:rsidP="00E62EED">
      <w:pPr>
        <w:pStyle w:val="a4"/>
        <w:numPr>
          <w:ilvl w:val="0"/>
          <w:numId w:val="10"/>
        </w:numPr>
        <w:spacing w:after="0" w:line="200" w:lineRule="atLeast"/>
        <w:rPr>
          <w:sz w:val="28"/>
          <w:szCs w:val="28"/>
          <w:vertAlign w:val="subscript"/>
        </w:rPr>
      </w:pPr>
      <w:r w:rsidRPr="00012B0D">
        <w:rPr>
          <w:sz w:val="28"/>
          <w:szCs w:val="28"/>
          <w:vertAlign w:val="subscript"/>
        </w:rPr>
        <w:t xml:space="preserve">Для светильников, управляемых по DALI протоколу, регулирование светового потока осуществляется в диапазоне от 1 до 100%. </w:t>
      </w:r>
    </w:p>
    <w:p w:rsidR="00E62EED" w:rsidRPr="00E62EED" w:rsidRDefault="00E62EED" w:rsidP="00E62EED">
      <w:pPr>
        <w:pStyle w:val="a4"/>
        <w:numPr>
          <w:ilvl w:val="0"/>
          <w:numId w:val="10"/>
        </w:numPr>
        <w:spacing w:after="0" w:line="200" w:lineRule="atLeast"/>
        <w:rPr>
          <w:sz w:val="28"/>
          <w:szCs w:val="28"/>
          <w:vertAlign w:val="subscript"/>
        </w:rPr>
      </w:pPr>
      <w:r w:rsidRPr="00E62EED">
        <w:rPr>
          <w:sz w:val="28"/>
          <w:szCs w:val="28"/>
          <w:vertAlign w:val="subscript"/>
        </w:rPr>
        <w:t>Светильник может быть установлен на поверхность из нормально воспламеняемого материала.</w:t>
      </w:r>
    </w:p>
    <w:p w:rsidR="00CB377E" w:rsidRPr="00E62EED" w:rsidRDefault="00364856" w:rsidP="00E62EED">
      <w:pPr>
        <w:spacing w:after="0" w:line="200" w:lineRule="atLeast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158991</wp:posOffset>
            </wp:positionH>
            <wp:positionV relativeFrom="paragraph">
              <wp:posOffset>240665</wp:posOffset>
            </wp:positionV>
            <wp:extent cx="1773555" cy="1892300"/>
            <wp:effectExtent l="0" t="0" r="0" b="0"/>
            <wp:wrapTopAndBottom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77E" w:rsidRPr="001343DF">
        <w:rPr>
          <w:b/>
          <w:sz w:val="28"/>
          <w:szCs w:val="28"/>
          <w:vertAlign w:val="subscript"/>
        </w:rPr>
        <w:t>Технические характеристики</w:t>
      </w:r>
      <w:r w:rsidR="001343DF" w:rsidRPr="00E62EED">
        <w:rPr>
          <w:sz w:val="28"/>
          <w:szCs w:val="28"/>
          <w:vertAlign w:val="subscript"/>
        </w:rPr>
        <w:br/>
      </w:r>
    </w:p>
    <w:p w:rsidR="00400266" w:rsidRP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 xml:space="preserve">Указания по технике безопасности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Не производить никаких работ со светильником при поданном на него напряжении.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эксплуатация светильн</w:t>
      </w:r>
      <w:r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60500A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 wp14:anchorId="173DE81E" wp14:editId="3CFE93B3">
            <wp:simplePos x="0" y="0"/>
            <wp:positionH relativeFrom="column">
              <wp:posOffset>8796020</wp:posOffset>
            </wp:positionH>
            <wp:positionV relativeFrom="paragraph">
              <wp:posOffset>-162560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400266">
        <w:rPr>
          <w:sz w:val="28"/>
          <w:szCs w:val="28"/>
          <w:vertAlign w:val="subscript"/>
        </w:rPr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proofErr w:type="spellStart"/>
      <w:r>
        <w:rPr>
          <w:sz w:val="28"/>
          <w:szCs w:val="28"/>
          <w:vertAlign w:val="subscript"/>
        </w:rPr>
        <w:t>рассеивателем</w:t>
      </w:r>
      <w:proofErr w:type="spellEnd"/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Светильник прошел высоковольтное испытание на электрическую </w:t>
      </w:r>
      <w:proofErr w:type="gramStart"/>
      <w:r w:rsidRPr="00400266">
        <w:rPr>
          <w:sz w:val="28"/>
          <w:szCs w:val="28"/>
          <w:vertAlign w:val="subscript"/>
        </w:rPr>
        <w:t>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proofErr w:type="gramEnd"/>
      <w:r w:rsidR="00923725" w:rsidRPr="00923725">
        <w:rPr>
          <w:sz w:val="28"/>
          <w:szCs w:val="28"/>
          <w:vertAlign w:val="subscript"/>
        </w:rPr>
        <w:t>.</w:t>
      </w:r>
    </w:p>
    <w:p w:rsidR="00923725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8885555</wp:posOffset>
            </wp:positionH>
            <wp:positionV relativeFrom="paragraph">
              <wp:posOffset>236220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400266">
        <w:rPr>
          <w:sz w:val="28"/>
          <w:szCs w:val="28"/>
          <w:vertAlign w:val="subscript"/>
        </w:rPr>
        <w:t xml:space="preserve"> Светильники на полупроводниковых источниках света (светодиодах) относятся к малоопасным твердым бытовым отходам и утилизируются в соотве</w:t>
      </w:r>
      <w:r w:rsidR="00923725">
        <w:rPr>
          <w:sz w:val="28"/>
          <w:szCs w:val="28"/>
          <w:vertAlign w:val="subscript"/>
        </w:rPr>
        <w:t xml:space="preserve">тствии с ГОСТ Р 55102-2012. 5 </w:t>
      </w:r>
    </w:p>
    <w:p w:rsidR="003947C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накрывать светильник теплоизолирующим материалом</w:t>
      </w:r>
    </w:p>
    <w:p w:rsidR="00185058" w:rsidRPr="00185058" w:rsidRDefault="00185058" w:rsidP="0018505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1343DF" w:rsidRPr="001343DF" w:rsidRDefault="0058295D" w:rsidP="0058295D">
      <w:pPr>
        <w:spacing w:after="0" w:line="192" w:lineRule="auto"/>
        <w:rPr>
          <w:sz w:val="28"/>
          <w:szCs w:val="28"/>
          <w:vertAlign w:val="subscript"/>
        </w:rPr>
      </w:pPr>
      <w:r w:rsidRPr="0058295D">
        <w:rPr>
          <w:sz w:val="28"/>
          <w:szCs w:val="28"/>
          <w:vertAlign w:val="subscript"/>
        </w:rPr>
        <w:t xml:space="preserve">Эксплуатация светильника должна производиться в соответствии с «Правилами технической эксплуатации электроустановок потребителей». Установку, чистку светильника и замену компонентов производить только при отключенном питании. </w:t>
      </w:r>
      <w:r w:rsidR="003F3DB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7804150</wp:posOffset>
            </wp:positionH>
            <wp:positionV relativeFrom="paragraph">
              <wp:posOffset>140970</wp:posOffset>
            </wp:positionV>
            <wp:extent cx="2359660" cy="798195"/>
            <wp:effectExtent l="19050" t="0" r="2540" b="0"/>
            <wp:wrapSquare wrapText="bothSides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DF" w:rsidRPr="001343DF">
        <w:rPr>
          <w:sz w:val="28"/>
          <w:szCs w:val="28"/>
          <w:vertAlign w:val="subscript"/>
        </w:rPr>
        <w:t>Проверить комплектность светильника.</w:t>
      </w:r>
    </w:p>
    <w:p w:rsidR="001343DF" w:rsidRPr="001343DF" w:rsidRDefault="003D1E93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Сетевые провода выведены из корпуса через кабельный ввод и зажаты в нем. Подключать провода в соответствии с полярностью «белый» – фаза, «синий» – </w:t>
      </w:r>
      <w:proofErr w:type="spellStart"/>
      <w:r w:rsidRPr="003D1E93">
        <w:rPr>
          <w:sz w:val="28"/>
          <w:szCs w:val="28"/>
          <w:vertAlign w:val="subscript"/>
        </w:rPr>
        <w:t>нейтраль</w:t>
      </w:r>
      <w:proofErr w:type="spellEnd"/>
      <w:r w:rsidRPr="003D1E93">
        <w:rPr>
          <w:sz w:val="28"/>
          <w:szCs w:val="28"/>
          <w:vertAlign w:val="subscript"/>
        </w:rPr>
        <w:t>, «желтый-зеленый» – заземление.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При использовании регулируемого ЭПРА, управляющие провода подключаются строго с соблюдением полярности, указанной в маркировке</w:t>
      </w:r>
      <w:r w:rsidR="0058295D">
        <w:rPr>
          <w:sz w:val="28"/>
          <w:szCs w:val="28"/>
          <w:vertAlign w:val="subscript"/>
        </w:rPr>
        <w:t xml:space="preserve"> ЭПРА</w:t>
      </w:r>
      <w:r w:rsidRPr="001343DF">
        <w:rPr>
          <w:sz w:val="28"/>
          <w:szCs w:val="28"/>
          <w:vertAlign w:val="subscript"/>
        </w:rPr>
        <w:t>.</w:t>
      </w:r>
    </w:p>
    <w:p w:rsidR="00034613" w:rsidRDefault="00034613" w:rsidP="00034613">
      <w:pPr>
        <w:pStyle w:val="a4"/>
        <w:spacing w:after="0" w:line="192" w:lineRule="auto"/>
        <w:ind w:left="357"/>
        <w:rPr>
          <w:sz w:val="28"/>
          <w:szCs w:val="28"/>
          <w:vertAlign w:val="sub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1343DF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737216" w:rsidRPr="003D1E93" w:rsidRDefault="00737216" w:rsidP="00E52FA8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b/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Загрязненное стекло очищать мягкой ветошью, смоченной в слабом мыльном растворе.</w:t>
      </w: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хранения</w:t>
      </w:r>
    </w:p>
    <w:p w:rsidR="003D1E93" w:rsidRDefault="003D1E93" w:rsidP="003D1E93">
      <w:pPr>
        <w:numPr>
          <w:ilvl w:val="0"/>
          <w:numId w:val="17"/>
        </w:numPr>
        <w:spacing w:after="0" w:line="192" w:lineRule="auto"/>
        <w:rPr>
          <w:b/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Хранение. Светильники должны храниться в отапливаемых и вентилируемых складах, хранилищах с кондиционированием воздуха, расположенных в любом макроклиматическом районе при температуре от +5 до +40°С и относительной влажности не более 80%. </w:t>
      </w:r>
      <w:proofErr w:type="spellStart"/>
      <w:r w:rsidRPr="003D1E93">
        <w:rPr>
          <w:sz w:val="28"/>
          <w:szCs w:val="28"/>
          <w:vertAlign w:val="subscript"/>
        </w:rPr>
        <w:t>NiCd</w:t>
      </w:r>
      <w:proofErr w:type="spellEnd"/>
      <w:r w:rsidRPr="003D1E93">
        <w:rPr>
          <w:sz w:val="28"/>
          <w:szCs w:val="28"/>
          <w:vertAlign w:val="subscript"/>
        </w:rPr>
        <w:t xml:space="preserve">, </w:t>
      </w:r>
      <w:proofErr w:type="spellStart"/>
      <w:r w:rsidRPr="003D1E93">
        <w:rPr>
          <w:sz w:val="28"/>
          <w:szCs w:val="28"/>
          <w:vertAlign w:val="subscript"/>
        </w:rPr>
        <w:t>NiMh</w:t>
      </w:r>
      <w:proofErr w:type="spellEnd"/>
      <w:r w:rsidRPr="003D1E93">
        <w:rPr>
          <w:sz w:val="28"/>
          <w:szCs w:val="28"/>
          <w:vertAlign w:val="subscript"/>
        </w:rPr>
        <w:t xml:space="preserve"> аккумуляторы: Температурный диапазон +5 до +40°C</w:t>
      </w:r>
      <w:r>
        <w:rPr>
          <w:sz w:val="28"/>
          <w:szCs w:val="28"/>
          <w:vertAlign w:val="subscript"/>
        </w:rPr>
        <w:t>.</w:t>
      </w:r>
      <w:r w:rsidRPr="003D1E93">
        <w:rPr>
          <w:sz w:val="28"/>
          <w:szCs w:val="28"/>
          <w:vertAlign w:val="subscript"/>
        </w:rPr>
        <w:t xml:space="preserve"> При длительном хранении более полугода рекомендуется производить заряд аккумуляторов – 5 циклов заряда разряда. Условия транспортирования светильников должны соответствовать группе “Ж” ГОСТ 23216. Транспортировать в упаковке производителя любым видом транспорта при условии защиты от механических повреждений и непосредственного воздействия атмосферных осадков.</w:t>
      </w:r>
      <w:r w:rsidRPr="001343DF">
        <w:rPr>
          <w:b/>
          <w:sz w:val="28"/>
          <w:szCs w:val="28"/>
          <w:vertAlign w:val="subscript"/>
        </w:rPr>
        <w:t xml:space="preserve"> </w:t>
      </w: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</w:t>
      </w:r>
    </w:p>
    <w:p w:rsidR="008C3BF4" w:rsidRPr="008C3BF4" w:rsidRDefault="008C3BF4" w:rsidP="008C3BF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Гарантийный срок –</w:t>
      </w:r>
      <w:r>
        <w:rPr>
          <w:sz w:val="28"/>
          <w:szCs w:val="28"/>
          <w:vertAlign w:val="subscript"/>
        </w:rPr>
        <w:t xml:space="preserve">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ECO</w:t>
      </w:r>
      <w:r w:rsidRPr="008C3BF4">
        <w:rPr>
          <w:sz w:val="28"/>
          <w:szCs w:val="28"/>
          <w:vertAlign w:val="subscript"/>
        </w:rPr>
        <w:t xml:space="preserve"> - 36 меся</w:t>
      </w:r>
      <w:r>
        <w:rPr>
          <w:sz w:val="28"/>
          <w:szCs w:val="28"/>
          <w:vertAlign w:val="subscript"/>
        </w:rPr>
        <w:t>цев с даты поставки светильника,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PRO</w:t>
      </w:r>
      <w:r w:rsidRPr="008C3BF4">
        <w:rPr>
          <w:sz w:val="28"/>
          <w:szCs w:val="28"/>
          <w:vertAlign w:val="subscript"/>
        </w:rPr>
        <w:t xml:space="preserve"> - 60 меся</w:t>
      </w:r>
      <w:r>
        <w:rPr>
          <w:sz w:val="28"/>
          <w:szCs w:val="28"/>
          <w:vertAlign w:val="subscript"/>
        </w:rPr>
        <w:t>цев с даты поставки светильника.</w:t>
      </w:r>
    </w:p>
    <w:p w:rsid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 w:rsidR="000256C5">
        <w:rPr>
          <w:sz w:val="28"/>
          <w:szCs w:val="28"/>
          <w:vertAlign w:val="subscript"/>
        </w:rPr>
        <w:t>сно приведенным в ГОСТ Р 54350.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5D5162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</w:t>
      </w:r>
    </w:p>
    <w:p w:rsidR="00E52FA8" w:rsidRPr="00C5098C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C5098C" w:rsidRDefault="00C5098C" w:rsidP="00C5098C">
      <w:pPr>
        <w:pStyle w:val="a4"/>
        <w:spacing w:after="0" w:line="192" w:lineRule="auto"/>
        <w:ind w:left="714"/>
        <w:rPr>
          <w:sz w:val="28"/>
          <w:szCs w:val="28"/>
          <w:vertAlign w:val="subscript"/>
        </w:rPr>
      </w:pPr>
    </w:p>
    <w:tbl>
      <w:tblPr>
        <w:tblW w:w="10988" w:type="dxa"/>
        <w:tblInd w:w="7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1702"/>
        <w:gridCol w:w="1858"/>
        <w:gridCol w:w="1928"/>
        <w:gridCol w:w="1283"/>
        <w:gridCol w:w="1167"/>
      </w:tblGrid>
      <w:tr w:rsidR="00C5098C" w:rsidRPr="00C5098C" w:rsidTr="00C5098C">
        <w:tc>
          <w:tcPr>
            <w:tcW w:w="30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5098C" w:rsidRPr="00C5098C" w:rsidRDefault="00C5098C" w:rsidP="00C509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5098C" w:rsidRPr="00C5098C" w:rsidRDefault="00C5098C" w:rsidP="00C509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Фактическое потребление  ± 5% (Вт)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5098C" w:rsidRPr="00C5098C" w:rsidRDefault="00C5098C" w:rsidP="00C509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Эффективность LED матрицы (</w:t>
            </w:r>
            <w:proofErr w:type="spellStart"/>
            <w:r w:rsidRPr="00C509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C509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/Вт)</w:t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5098C" w:rsidRPr="00C5098C" w:rsidRDefault="00C5098C" w:rsidP="00C509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Световой поток светильника после стекла  PR /OR (</w:t>
            </w:r>
            <w:proofErr w:type="spellStart"/>
            <w:r w:rsidRPr="00C509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C509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5098C" w:rsidRPr="00C5098C" w:rsidRDefault="00C5098C" w:rsidP="00C509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09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сos</w:t>
            </w:r>
            <w:proofErr w:type="spellEnd"/>
            <w:r w:rsidRPr="00C509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φ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5098C" w:rsidRPr="00C5098C" w:rsidRDefault="00C5098C" w:rsidP="00C509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 - длина (мм)</w:t>
            </w:r>
          </w:p>
        </w:tc>
      </w:tr>
      <w:tr w:rsidR="00C5098C" w:rsidRPr="00C5098C" w:rsidTr="00C5098C">
        <w:tc>
          <w:tcPr>
            <w:tcW w:w="10988" w:type="dxa"/>
            <w:gridSpan w:val="6"/>
            <w:shd w:val="clear" w:color="auto" w:fill="D9D9D9" w:themeFill="background1" w:themeFillShade="D9"/>
            <w:vAlign w:val="center"/>
            <w:hideMark/>
          </w:tcPr>
          <w:p w:rsidR="00C5098C" w:rsidRPr="00C5098C" w:rsidRDefault="00C5098C" w:rsidP="00C509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Серия ECO</w:t>
            </w:r>
          </w:p>
        </w:tc>
      </w:tr>
      <w:tr w:rsidR="00C5098C" w:rsidRPr="00C5098C" w:rsidTr="00C5098C">
        <w:tc>
          <w:tcPr>
            <w:tcW w:w="3050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25 - 1000 IP65 ECO</w:t>
            </w:r>
          </w:p>
        </w:tc>
        <w:tc>
          <w:tcPr>
            <w:tcW w:w="1702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23Вт</w:t>
            </w:r>
          </w:p>
        </w:tc>
        <w:tc>
          <w:tcPr>
            <w:tcW w:w="1858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28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2643 / 2273</w:t>
            </w:r>
          </w:p>
        </w:tc>
        <w:tc>
          <w:tcPr>
            <w:tcW w:w="1283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C5098C" w:rsidRPr="00C5098C" w:rsidTr="00C5098C">
        <w:tc>
          <w:tcPr>
            <w:tcW w:w="3050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35 - 1500 IP65 ECO</w:t>
            </w:r>
          </w:p>
        </w:tc>
        <w:tc>
          <w:tcPr>
            <w:tcW w:w="1702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34Вт</w:t>
            </w:r>
          </w:p>
        </w:tc>
        <w:tc>
          <w:tcPr>
            <w:tcW w:w="1858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28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3961 / 3410</w:t>
            </w:r>
          </w:p>
        </w:tc>
        <w:tc>
          <w:tcPr>
            <w:tcW w:w="1283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C5098C" w:rsidRPr="00C5098C" w:rsidTr="00C5098C">
        <w:tc>
          <w:tcPr>
            <w:tcW w:w="3050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45 - 2000 IP65 ECO</w:t>
            </w:r>
          </w:p>
        </w:tc>
        <w:tc>
          <w:tcPr>
            <w:tcW w:w="1702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45Вт</w:t>
            </w:r>
          </w:p>
        </w:tc>
        <w:tc>
          <w:tcPr>
            <w:tcW w:w="1858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28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5286 / 4550</w:t>
            </w:r>
          </w:p>
        </w:tc>
        <w:tc>
          <w:tcPr>
            <w:tcW w:w="1283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C5098C" w:rsidRPr="00C5098C" w:rsidTr="00C5098C">
        <w:tc>
          <w:tcPr>
            <w:tcW w:w="3050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70 - 3000 IP65 ECO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68Вт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7930 / 6820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3000</w:t>
            </w:r>
          </w:p>
        </w:tc>
      </w:tr>
      <w:tr w:rsidR="00C5098C" w:rsidRPr="00C5098C" w:rsidTr="00C5098C">
        <w:tc>
          <w:tcPr>
            <w:tcW w:w="10988" w:type="dxa"/>
            <w:gridSpan w:val="6"/>
            <w:shd w:val="clear" w:color="auto" w:fill="D9D9D9" w:themeFill="background1" w:themeFillShade="D9"/>
            <w:vAlign w:val="center"/>
            <w:hideMark/>
          </w:tcPr>
          <w:p w:rsidR="00C5098C" w:rsidRPr="00C5098C" w:rsidRDefault="00C5098C" w:rsidP="00C509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Серия PRO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30 - 1000 IP65 PRO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4455 / 3840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35 - 1000 IP65 PRO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5400 / 4640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40 - 1500 IP65 PRO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6700 / 5760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50 - 1500 IP66 PRO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8090 / 6960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55 - 2000 IP65 PRO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8930 / 7680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70 - 2000 IP65 PRO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70Вт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10800 / 9280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80 - 3000 IP65 PRO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13400 / 11520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3000</w:t>
            </w:r>
          </w:p>
        </w:tc>
      </w:tr>
      <w:tr w:rsidR="00C5098C" w:rsidRPr="00C5098C" w:rsidTr="00C5098C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90 - 3000 IP65 PRO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105Вт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16180 / 13920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3000</w:t>
            </w:r>
          </w:p>
        </w:tc>
      </w:tr>
      <w:tr w:rsidR="00C5098C" w:rsidRPr="00C5098C" w:rsidTr="00C5098C">
        <w:tc>
          <w:tcPr>
            <w:tcW w:w="10988" w:type="dxa"/>
            <w:gridSpan w:val="6"/>
            <w:shd w:val="clear" w:color="auto" w:fill="D9D9D9" w:themeFill="background1" w:themeFillShade="D9"/>
            <w:vAlign w:val="center"/>
            <w:hideMark/>
          </w:tcPr>
          <w:p w:rsidR="00C5098C" w:rsidRPr="00C5098C" w:rsidRDefault="00C5098C" w:rsidP="00C509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Серия PRO - RA90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30 - 1000 IP65 PRO 90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4020 / 3450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35 - 1000 IP65 PRO 90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4900 / 4210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40 - 1500 IP65 PRO 90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6000 / 5185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50 - 1500 IP66 PRO 90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7340 / 6300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55 - 2000 IP65 PRO 90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8035 / 9610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70 - 2000 IP65 PRO 90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70Вт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9780 / 8416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80 - 3000 IP65 PRO 90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12050 / 10370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3000</w:t>
            </w:r>
          </w:p>
        </w:tc>
      </w:tr>
      <w:tr w:rsidR="00C5098C" w:rsidRPr="00C5098C" w:rsidTr="00C5098C"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C5098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ALTUS LED 90 - 3000 IP65 PRO 90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105Вт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14670 / 12600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167" w:type="dxa"/>
            <w:shd w:val="clear" w:color="auto" w:fill="FFFFFF" w:themeFill="background1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C5098C" w:rsidRPr="00C5098C" w:rsidRDefault="00C5098C" w:rsidP="004C33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C5098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3000</w:t>
            </w:r>
          </w:p>
        </w:tc>
      </w:tr>
    </w:tbl>
    <w:p w:rsidR="000256C5" w:rsidRDefault="000256C5" w:rsidP="00B87E63">
      <w:pPr>
        <w:spacing w:after="0" w:line="192" w:lineRule="auto"/>
      </w:pPr>
    </w:p>
    <w:p w:rsidR="000256C5" w:rsidRDefault="000256C5" w:rsidP="000256C5">
      <w:pPr>
        <w:pStyle w:val="a4"/>
        <w:spacing w:after="0" w:line="192" w:lineRule="auto"/>
      </w:pPr>
    </w:p>
    <w:p w:rsidR="004C33AE" w:rsidRDefault="004C33AE" w:rsidP="000256C5">
      <w:pPr>
        <w:pStyle w:val="a4"/>
        <w:spacing w:after="0" w:line="192" w:lineRule="auto"/>
      </w:pPr>
    </w:p>
    <w:p w:rsidR="000256C5" w:rsidRDefault="000256C5" w:rsidP="000B2216">
      <w:pPr>
        <w:pStyle w:val="a4"/>
        <w:spacing w:after="0" w:line="192" w:lineRule="auto"/>
        <w:ind w:left="993"/>
      </w:pPr>
      <w:r>
        <w:t>Примечания: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>Климатическое исполнение УХЛ</w:t>
      </w:r>
      <w:r w:rsidR="0039387B">
        <w:rPr>
          <w:sz w:val="28"/>
          <w:szCs w:val="28"/>
          <w:vertAlign w:val="subscript"/>
        </w:rPr>
        <w:t>4</w:t>
      </w:r>
      <w:r w:rsidRPr="000256C5">
        <w:rPr>
          <w:sz w:val="28"/>
          <w:szCs w:val="28"/>
          <w:vertAlign w:val="subscript"/>
        </w:rPr>
        <w:t xml:space="preserve">* соответствует ГОСТ 15150-69, нижнее рабочее значение окружающего воздуха -40ºС.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Pr="000256C5" w:rsidRDefault="00012B0D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Тип </w:t>
      </w:r>
      <w:proofErr w:type="spellStart"/>
      <w:r>
        <w:rPr>
          <w:sz w:val="28"/>
          <w:szCs w:val="28"/>
          <w:vertAlign w:val="subscript"/>
        </w:rPr>
        <w:t>рассеивателя</w:t>
      </w:r>
      <w:proofErr w:type="spellEnd"/>
      <w:r>
        <w:rPr>
          <w:sz w:val="28"/>
          <w:szCs w:val="28"/>
          <w:vertAlign w:val="subscript"/>
        </w:rPr>
        <w:t>:</w:t>
      </w:r>
      <w:r w:rsidR="0060500A">
        <w:rPr>
          <w:sz w:val="28"/>
          <w:szCs w:val="28"/>
          <w:vertAlign w:val="subscript"/>
        </w:rPr>
        <w:t xml:space="preserve"> поликарбонат/</w:t>
      </w:r>
    </w:p>
    <w:p w:rsid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</w:t>
      </w:r>
      <w:r w:rsidR="00175E11">
        <w:rPr>
          <w:sz w:val="28"/>
          <w:szCs w:val="28"/>
          <w:vertAlign w:val="subscript"/>
        </w:rPr>
        <w:t>тановочные размеры светильника"</w:t>
      </w:r>
    </w:p>
    <w:p w:rsidR="000256C5" w:rsidRPr="00175E11" w:rsidRDefault="00175E11" w:rsidP="00541D08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12B0D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175E11" w:rsidRPr="00844593" w:rsidRDefault="00175E11" w:rsidP="00844593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12B0D">
        <w:rPr>
          <w:sz w:val="28"/>
          <w:szCs w:val="28"/>
          <w:vertAlign w:val="subscript"/>
        </w:rPr>
        <w:t xml:space="preserve">Для светильников с блоком резервного питания: Батарея поддерживает работу светильника не менее 1 ч. при аварийном отключении питающего напряжения. </w:t>
      </w:r>
      <w:r w:rsidRPr="00844593">
        <w:rPr>
          <w:sz w:val="28"/>
          <w:szCs w:val="28"/>
          <w:vertAlign w:val="subscript"/>
        </w:rPr>
        <w:t>Световой поток при этом составляет 14% от номинального. Световой поток в аварийном режиме, указанный в %, является процентным содержанием от номинального потока</w:t>
      </w:r>
      <w:r w:rsidR="00012B0D" w:rsidRPr="00844593">
        <w:rPr>
          <w:sz w:val="28"/>
          <w:szCs w:val="28"/>
          <w:vertAlign w:val="subscript"/>
        </w:rPr>
        <w:t>.</w:t>
      </w:r>
    </w:p>
    <w:p w:rsidR="00012B0D" w:rsidRPr="00012B0D" w:rsidRDefault="00012B0D" w:rsidP="00541D08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12B0D">
        <w:rPr>
          <w:sz w:val="28"/>
          <w:szCs w:val="28"/>
          <w:vertAlign w:val="subscript"/>
        </w:rPr>
        <w:t>Климатическое исполнение УХЛ4* соответствует ГОСТ 15150-69, нижнее рабочее значение окружающего воздуха +5ºС. - Степень IP соответствует ГОСТ 14254-96.</w:t>
      </w:r>
    </w:p>
    <w:p w:rsidR="00012B0D" w:rsidRPr="00012B0D" w:rsidRDefault="00012B0D" w:rsidP="00541D08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12B0D">
        <w:rPr>
          <w:sz w:val="28"/>
          <w:szCs w:val="28"/>
          <w:vertAlign w:val="subscript"/>
        </w:rPr>
        <w:t xml:space="preserve">Тип </w:t>
      </w:r>
      <w:proofErr w:type="spellStart"/>
      <w:r w:rsidRPr="00012B0D">
        <w:rPr>
          <w:sz w:val="28"/>
          <w:szCs w:val="28"/>
          <w:vertAlign w:val="subscript"/>
        </w:rPr>
        <w:t>рассеивателя</w:t>
      </w:r>
      <w:proofErr w:type="spellEnd"/>
      <w:r w:rsidRPr="00012B0D">
        <w:rPr>
          <w:sz w:val="28"/>
          <w:szCs w:val="28"/>
          <w:vertAlign w:val="subscript"/>
        </w:rPr>
        <w:t xml:space="preserve">: </w:t>
      </w:r>
      <w:r w:rsidR="0015795F">
        <w:rPr>
          <w:sz w:val="28"/>
          <w:szCs w:val="28"/>
          <w:vertAlign w:val="subscript"/>
        </w:rPr>
        <w:t>о</w:t>
      </w:r>
      <w:r w:rsidRPr="00012B0D">
        <w:rPr>
          <w:sz w:val="28"/>
          <w:szCs w:val="28"/>
          <w:vertAlign w:val="subscript"/>
        </w:rPr>
        <w:t xml:space="preserve">паловый/прозрачный </w:t>
      </w:r>
      <w:proofErr w:type="spellStart"/>
      <w:proofErr w:type="gramStart"/>
      <w:r w:rsidRPr="00012B0D">
        <w:rPr>
          <w:sz w:val="28"/>
          <w:szCs w:val="28"/>
          <w:vertAlign w:val="subscript"/>
        </w:rPr>
        <w:t>рассеиватель</w:t>
      </w:r>
      <w:proofErr w:type="spellEnd"/>
      <w:r w:rsidRPr="00012B0D">
        <w:rPr>
          <w:sz w:val="28"/>
          <w:szCs w:val="28"/>
          <w:vertAlign w:val="subscript"/>
        </w:rPr>
        <w:t xml:space="preserve"> .</w:t>
      </w:r>
      <w:proofErr w:type="gramEnd"/>
      <w:r w:rsidRPr="00012B0D">
        <w:rPr>
          <w:sz w:val="28"/>
          <w:szCs w:val="28"/>
          <w:vertAlign w:val="subscript"/>
        </w:rPr>
        <w:t xml:space="preserve"> </w:t>
      </w:r>
    </w:p>
    <w:p w:rsidR="00012B0D" w:rsidRPr="00175E11" w:rsidRDefault="00012B0D" w:rsidP="00541D08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12B0D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E52FA8" w:rsidRPr="00E52FA8" w:rsidRDefault="00E52FA8" w:rsidP="00844593">
      <w:pPr>
        <w:pStyle w:val="a4"/>
        <w:numPr>
          <w:ilvl w:val="0"/>
          <w:numId w:val="7"/>
        </w:numPr>
        <w:spacing w:after="0" w:line="192" w:lineRule="auto"/>
        <w:ind w:left="567" w:firstLine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39387B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Тел</w:t>
      </w:r>
      <w:r w:rsidRPr="0039387B">
        <w:rPr>
          <w:sz w:val="28"/>
          <w:szCs w:val="28"/>
          <w:vertAlign w:val="subscript"/>
        </w:rPr>
        <w:t>.: +7 (3852) 50-14-72</w:t>
      </w:r>
    </w:p>
    <w:p w:rsidR="00E52FA8" w:rsidRPr="0039387B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  <w:lang w:val="en-US"/>
        </w:rPr>
        <w:t>e</w:t>
      </w:r>
      <w:r w:rsidRPr="0039387B">
        <w:rPr>
          <w:sz w:val="28"/>
          <w:szCs w:val="28"/>
          <w:vertAlign w:val="subscript"/>
        </w:rPr>
        <w:t>-</w:t>
      </w:r>
      <w:r w:rsidRPr="00E52FA8">
        <w:rPr>
          <w:sz w:val="28"/>
          <w:szCs w:val="28"/>
          <w:vertAlign w:val="subscript"/>
          <w:lang w:val="en-US"/>
        </w:rPr>
        <w:t>mail</w:t>
      </w:r>
      <w:r w:rsidRPr="0039387B">
        <w:rPr>
          <w:sz w:val="28"/>
          <w:szCs w:val="28"/>
          <w:vertAlign w:val="subscript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39387B">
        <w:rPr>
          <w:sz w:val="28"/>
          <w:szCs w:val="28"/>
          <w:vertAlign w:val="subscript"/>
        </w:rPr>
        <w:t>@</w:t>
      </w:r>
      <w:proofErr w:type="spellStart"/>
      <w:r w:rsidRPr="00E52FA8">
        <w:rPr>
          <w:sz w:val="28"/>
          <w:szCs w:val="28"/>
          <w:vertAlign w:val="subscript"/>
          <w:lang w:val="en-US"/>
        </w:rPr>
        <w:t>energoport</w:t>
      </w:r>
      <w:proofErr w:type="spellEnd"/>
      <w:r w:rsidRPr="0039387B">
        <w:rPr>
          <w:sz w:val="28"/>
          <w:szCs w:val="28"/>
          <w:vertAlign w:val="subscript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39387B">
        <w:rPr>
          <w:sz w:val="28"/>
          <w:szCs w:val="28"/>
          <w:vertAlign w:val="subscript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4C2E29" w:rsidRDefault="004C2E29" w:rsidP="004C2E29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r w:rsidRPr="006D0FC7">
        <w:rPr>
          <w:sz w:val="28"/>
          <w:szCs w:val="28"/>
          <w:vertAlign w:val="subscript"/>
        </w:rPr>
        <w:t>•  Светильник соответствует ТУ 27.40.39 – 001 – 18879346 – 2020 и признан годным к эксплуатации. 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bookmarkEnd w:id="0"/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58295D">
      <w:pgSz w:w="16838" w:h="11906" w:orient="landscape"/>
      <w:pgMar w:top="426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181E06"/>
    <w:multiLevelType w:val="hybridMultilevel"/>
    <w:tmpl w:val="AAFA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19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266"/>
    <w:rsid w:val="00012B0D"/>
    <w:rsid w:val="00015878"/>
    <w:rsid w:val="000256C5"/>
    <w:rsid w:val="00034613"/>
    <w:rsid w:val="000739FB"/>
    <w:rsid w:val="000B2216"/>
    <w:rsid w:val="001343DF"/>
    <w:rsid w:val="0015795F"/>
    <w:rsid w:val="00175E11"/>
    <w:rsid w:val="00185058"/>
    <w:rsid w:val="00267D84"/>
    <w:rsid w:val="00364856"/>
    <w:rsid w:val="0039387B"/>
    <w:rsid w:val="003947C3"/>
    <w:rsid w:val="003C744A"/>
    <w:rsid w:val="003D1E93"/>
    <w:rsid w:val="003F3DB0"/>
    <w:rsid w:val="00400266"/>
    <w:rsid w:val="00412F40"/>
    <w:rsid w:val="004C2E29"/>
    <w:rsid w:val="004C33AE"/>
    <w:rsid w:val="004D05CA"/>
    <w:rsid w:val="00541DD5"/>
    <w:rsid w:val="0058295D"/>
    <w:rsid w:val="005D5162"/>
    <w:rsid w:val="005D5665"/>
    <w:rsid w:val="0060500A"/>
    <w:rsid w:val="007058D8"/>
    <w:rsid w:val="00737216"/>
    <w:rsid w:val="007447A4"/>
    <w:rsid w:val="00773925"/>
    <w:rsid w:val="0077797D"/>
    <w:rsid w:val="007C708A"/>
    <w:rsid w:val="00844593"/>
    <w:rsid w:val="00885002"/>
    <w:rsid w:val="00887CF2"/>
    <w:rsid w:val="00891FFA"/>
    <w:rsid w:val="008C3BF4"/>
    <w:rsid w:val="00907566"/>
    <w:rsid w:val="00923725"/>
    <w:rsid w:val="009B7C9D"/>
    <w:rsid w:val="00A26B01"/>
    <w:rsid w:val="00B11D51"/>
    <w:rsid w:val="00B87E63"/>
    <w:rsid w:val="00BF11D9"/>
    <w:rsid w:val="00BF6C65"/>
    <w:rsid w:val="00C06106"/>
    <w:rsid w:val="00C23CFB"/>
    <w:rsid w:val="00C5098C"/>
    <w:rsid w:val="00CB377E"/>
    <w:rsid w:val="00DB3CE1"/>
    <w:rsid w:val="00E17841"/>
    <w:rsid w:val="00E4237B"/>
    <w:rsid w:val="00E52FA8"/>
    <w:rsid w:val="00E62EED"/>
    <w:rsid w:val="00F328DF"/>
    <w:rsid w:val="00F66A03"/>
    <w:rsid w:val="00F76FCE"/>
    <w:rsid w:val="00F826D5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A76F-2F7C-40EE-8AAF-81BC2C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2919-3CD6-4719-AFBC-9185A7B9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FeelFly</cp:lastModifiedBy>
  <cp:revision>12</cp:revision>
  <dcterms:created xsi:type="dcterms:W3CDTF">2020-05-20T09:22:00Z</dcterms:created>
  <dcterms:modified xsi:type="dcterms:W3CDTF">2021-06-17T09:54:00Z</dcterms:modified>
</cp:coreProperties>
</file>